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EEB3DE" w14:textId="77777777" w:rsidR="000834EA" w:rsidRDefault="000834EA" w:rsidP="000834EA">
      <w:pPr>
        <w:spacing w:line="240" w:lineRule="auto"/>
        <w:jc w:val="center"/>
        <w:rPr>
          <w:rFonts w:ascii="Tahoma" w:hAnsi="Tahoma" w:cs="Tahoma"/>
          <w:b/>
          <w:bCs/>
          <w:sz w:val="22"/>
          <w:szCs w:val="22"/>
        </w:rPr>
      </w:pPr>
      <w:r>
        <w:rPr>
          <w:rFonts w:ascii="Tahoma" w:hAnsi="Tahoma" w:cs="Tahoma"/>
          <w:b/>
          <w:bCs/>
          <w:sz w:val="22"/>
          <w:szCs w:val="22"/>
        </w:rPr>
        <w:t xml:space="preserve">Dr Faisal Mir, </w:t>
      </w:r>
      <w:proofErr w:type="spellStart"/>
      <w:r>
        <w:rPr>
          <w:rFonts w:ascii="Tahoma" w:hAnsi="Tahoma" w:cs="Tahoma"/>
          <w:b/>
          <w:bCs/>
          <w:sz w:val="22"/>
          <w:szCs w:val="22"/>
        </w:rPr>
        <w:t>CPsychol</w:t>
      </w:r>
      <w:proofErr w:type="spellEnd"/>
      <w:r>
        <w:rPr>
          <w:rFonts w:ascii="Tahoma" w:hAnsi="Tahoma" w:cs="Tahoma"/>
          <w:b/>
          <w:bCs/>
          <w:sz w:val="22"/>
          <w:szCs w:val="22"/>
        </w:rPr>
        <w:br/>
        <w:t>HCPC Registered Clinical Psychologist</w:t>
      </w:r>
    </w:p>
    <w:p w14:paraId="7A772D20" w14:textId="77777777" w:rsidR="000834EA" w:rsidRDefault="000834EA" w:rsidP="000834EA">
      <w:pPr>
        <w:spacing w:line="240" w:lineRule="auto"/>
        <w:rPr>
          <w:rFonts w:ascii="Tahoma" w:hAnsi="Tahoma" w:cs="Tahoma"/>
          <w:sz w:val="20"/>
          <w:szCs w:val="20"/>
        </w:rPr>
      </w:pPr>
      <w:r>
        <w:rPr>
          <w:rFonts w:ascii="Tahoma" w:hAnsi="Tahoma" w:cs="Tahoma"/>
          <w:sz w:val="20"/>
          <w:szCs w:val="20"/>
        </w:rPr>
        <w:t>Chartered Clinical Psychologist with over 15 years’ experience working with adults presenting with mild, moderate, and severe mental health difficulties. Extensive experience in medico-legal assessment and reporting, with over a decade providing expert psychological opinions across civil, family, immigration, and employment law matters.</w:t>
      </w:r>
    </w:p>
    <w:p w14:paraId="490B30E4" w14:textId="77777777" w:rsidR="000834EA" w:rsidRDefault="000834EA" w:rsidP="000834EA">
      <w:pPr>
        <w:spacing w:line="240" w:lineRule="auto"/>
        <w:rPr>
          <w:rFonts w:ascii="Tahoma" w:hAnsi="Tahoma" w:cs="Tahoma"/>
          <w:sz w:val="20"/>
          <w:szCs w:val="20"/>
        </w:rPr>
      </w:pPr>
      <w:r>
        <w:rPr>
          <w:rFonts w:ascii="Tahoma" w:hAnsi="Tahoma" w:cs="Tahoma"/>
          <w:sz w:val="20"/>
          <w:szCs w:val="20"/>
        </w:rPr>
        <w:t>Registered with the Health and Care Professions Council (HCPC) and the British Psychological Society (BPS). Qualified as a Clinical Psychologist in 2009 and worked extensively within NHS Primary and Secondary Care mental health services prior to moving into independent practice in 2015.</w:t>
      </w:r>
    </w:p>
    <w:p w14:paraId="4D5F75DE" w14:textId="77777777" w:rsidR="000834EA" w:rsidRDefault="000834EA" w:rsidP="000834EA">
      <w:pPr>
        <w:spacing w:line="240" w:lineRule="auto"/>
        <w:rPr>
          <w:rFonts w:ascii="Tahoma" w:hAnsi="Tahoma" w:cs="Tahoma"/>
          <w:sz w:val="20"/>
          <w:szCs w:val="20"/>
        </w:rPr>
      </w:pPr>
      <w:r>
        <w:rPr>
          <w:rFonts w:ascii="Tahoma" w:hAnsi="Tahoma" w:cs="Tahoma"/>
          <w:sz w:val="20"/>
          <w:szCs w:val="20"/>
        </w:rPr>
        <w:t xml:space="preserve">Highly experienced in the assessment of complex psychological presentations, including trauma, personality functioning, risk, domestic abuse, substance misuse, self-harm, and severe and enduring mental health conditions. Produces clear, robust, and proportionate </w:t>
      </w:r>
      <w:r>
        <w:rPr>
          <w:rFonts w:ascii="Tahoma" w:hAnsi="Tahoma" w:cs="Tahoma"/>
          <w:b/>
          <w:bCs/>
          <w:sz w:val="20"/>
          <w:szCs w:val="20"/>
        </w:rPr>
        <w:t>CPR 35–compliant medico-legal reports</w:t>
      </w:r>
      <w:r>
        <w:rPr>
          <w:rFonts w:ascii="Tahoma" w:hAnsi="Tahoma" w:cs="Tahoma"/>
          <w:sz w:val="20"/>
          <w:szCs w:val="20"/>
        </w:rPr>
        <w:t>, addressing diagnosis, causation, prognosis, and treatment recommendations. Bond Solon trained and experienced in providing oral evidence in Magistrates’, Crown, and Civil Courts. Accepts instructions from Claimant and Defendant solicitors, as well as joint instructions.</w:t>
      </w:r>
    </w:p>
    <w:p w14:paraId="623993B9" w14:textId="77777777" w:rsidR="000834EA" w:rsidRDefault="000834EA" w:rsidP="000834EA">
      <w:pPr>
        <w:spacing w:line="240" w:lineRule="auto"/>
        <w:rPr>
          <w:rFonts w:ascii="Tahoma" w:hAnsi="Tahoma" w:cs="Tahoma"/>
          <w:b/>
          <w:bCs/>
        </w:rPr>
      </w:pPr>
      <w:r>
        <w:rPr>
          <w:rFonts w:ascii="Tahoma" w:hAnsi="Tahoma" w:cs="Tahoma"/>
          <w:b/>
          <w:bCs/>
          <w:color w:val="E1884B"/>
        </w:rPr>
        <w:t>Key Expertise</w:t>
      </w:r>
    </w:p>
    <w:p w14:paraId="55E50463" w14:textId="77777777" w:rsidR="000834EA" w:rsidRDefault="000834EA" w:rsidP="000834EA">
      <w:pPr>
        <w:numPr>
          <w:ilvl w:val="0"/>
          <w:numId w:val="1"/>
        </w:numPr>
        <w:spacing w:line="240" w:lineRule="auto"/>
        <w:rPr>
          <w:rFonts w:ascii="Tahoma" w:hAnsi="Tahoma" w:cs="Tahoma"/>
          <w:sz w:val="20"/>
          <w:szCs w:val="20"/>
        </w:rPr>
      </w:pPr>
      <w:r>
        <w:rPr>
          <w:rFonts w:ascii="Tahoma" w:hAnsi="Tahoma" w:cs="Tahoma"/>
          <w:sz w:val="20"/>
          <w:szCs w:val="20"/>
        </w:rPr>
        <w:t>Medico-legal psychological assessment &amp; reporting</w:t>
      </w:r>
    </w:p>
    <w:p w14:paraId="4DE61E2F" w14:textId="77777777" w:rsidR="000834EA" w:rsidRDefault="000834EA" w:rsidP="000834EA">
      <w:pPr>
        <w:numPr>
          <w:ilvl w:val="0"/>
          <w:numId w:val="1"/>
        </w:numPr>
        <w:spacing w:line="240" w:lineRule="auto"/>
        <w:rPr>
          <w:rFonts w:ascii="Tahoma" w:hAnsi="Tahoma" w:cs="Tahoma"/>
          <w:sz w:val="20"/>
          <w:szCs w:val="20"/>
        </w:rPr>
      </w:pPr>
      <w:r>
        <w:rPr>
          <w:rFonts w:ascii="Tahoma" w:hAnsi="Tahoma" w:cs="Tahoma"/>
          <w:sz w:val="20"/>
          <w:szCs w:val="20"/>
        </w:rPr>
        <w:t>Personal injury &amp; medical negligence</w:t>
      </w:r>
    </w:p>
    <w:p w14:paraId="1020D136" w14:textId="77777777" w:rsidR="000834EA" w:rsidRDefault="000834EA" w:rsidP="000834EA">
      <w:pPr>
        <w:numPr>
          <w:ilvl w:val="0"/>
          <w:numId w:val="1"/>
        </w:numPr>
        <w:spacing w:line="240" w:lineRule="auto"/>
        <w:rPr>
          <w:rFonts w:ascii="Tahoma" w:hAnsi="Tahoma" w:cs="Tahoma"/>
          <w:sz w:val="20"/>
          <w:szCs w:val="20"/>
        </w:rPr>
      </w:pPr>
      <w:r>
        <w:rPr>
          <w:rFonts w:ascii="Tahoma" w:hAnsi="Tahoma" w:cs="Tahoma"/>
          <w:sz w:val="20"/>
          <w:szCs w:val="20"/>
        </w:rPr>
        <w:t>Family, immigration, &amp; employment law matters</w:t>
      </w:r>
    </w:p>
    <w:p w14:paraId="5606B9D1" w14:textId="77777777" w:rsidR="000834EA" w:rsidRDefault="000834EA" w:rsidP="000834EA">
      <w:pPr>
        <w:numPr>
          <w:ilvl w:val="0"/>
          <w:numId w:val="1"/>
        </w:numPr>
        <w:spacing w:line="240" w:lineRule="auto"/>
        <w:rPr>
          <w:rFonts w:ascii="Tahoma" w:hAnsi="Tahoma" w:cs="Tahoma"/>
          <w:sz w:val="20"/>
          <w:szCs w:val="20"/>
        </w:rPr>
      </w:pPr>
      <w:r>
        <w:rPr>
          <w:rFonts w:ascii="Tahoma" w:hAnsi="Tahoma" w:cs="Tahoma"/>
          <w:sz w:val="20"/>
          <w:szCs w:val="20"/>
        </w:rPr>
        <w:t>Capacity &amp; intellectual functioning assessments</w:t>
      </w:r>
    </w:p>
    <w:p w14:paraId="5B135F6A" w14:textId="77777777" w:rsidR="000834EA" w:rsidRDefault="000834EA" w:rsidP="000834EA">
      <w:pPr>
        <w:numPr>
          <w:ilvl w:val="0"/>
          <w:numId w:val="1"/>
        </w:numPr>
        <w:spacing w:line="240" w:lineRule="auto"/>
        <w:rPr>
          <w:rFonts w:ascii="Tahoma" w:hAnsi="Tahoma" w:cs="Tahoma"/>
          <w:sz w:val="20"/>
          <w:szCs w:val="20"/>
        </w:rPr>
      </w:pPr>
      <w:r>
        <w:rPr>
          <w:rFonts w:ascii="Tahoma" w:hAnsi="Tahoma" w:cs="Tahoma"/>
          <w:sz w:val="20"/>
          <w:szCs w:val="20"/>
        </w:rPr>
        <w:t>PTSD, trauma &amp; complex mental health presentations</w:t>
      </w:r>
    </w:p>
    <w:p w14:paraId="11405335" w14:textId="77777777" w:rsidR="000834EA" w:rsidRDefault="000834EA" w:rsidP="000834EA">
      <w:pPr>
        <w:numPr>
          <w:ilvl w:val="0"/>
          <w:numId w:val="1"/>
        </w:numPr>
        <w:spacing w:line="240" w:lineRule="auto"/>
        <w:rPr>
          <w:rFonts w:ascii="Tahoma" w:hAnsi="Tahoma" w:cs="Tahoma"/>
          <w:sz w:val="20"/>
          <w:szCs w:val="20"/>
        </w:rPr>
      </w:pPr>
      <w:r>
        <w:rPr>
          <w:rFonts w:ascii="Tahoma" w:hAnsi="Tahoma" w:cs="Tahoma"/>
          <w:sz w:val="20"/>
          <w:szCs w:val="20"/>
        </w:rPr>
        <w:t>Personality functioning &amp; risk assessment</w:t>
      </w:r>
    </w:p>
    <w:p w14:paraId="6BC4C8BB" w14:textId="77777777" w:rsidR="000834EA" w:rsidRDefault="000834EA" w:rsidP="000834EA">
      <w:pPr>
        <w:numPr>
          <w:ilvl w:val="0"/>
          <w:numId w:val="1"/>
        </w:numPr>
        <w:spacing w:line="240" w:lineRule="auto"/>
        <w:rPr>
          <w:rFonts w:ascii="Tahoma" w:hAnsi="Tahoma" w:cs="Tahoma"/>
          <w:sz w:val="20"/>
          <w:szCs w:val="20"/>
        </w:rPr>
      </w:pPr>
      <w:r>
        <w:rPr>
          <w:rFonts w:ascii="Tahoma" w:hAnsi="Tahoma" w:cs="Tahoma"/>
          <w:sz w:val="20"/>
          <w:szCs w:val="20"/>
        </w:rPr>
        <w:t>Domestic abuse, substance misuse &amp; self-harm</w:t>
      </w:r>
    </w:p>
    <w:p w14:paraId="77559BC7" w14:textId="77777777" w:rsidR="000834EA" w:rsidRDefault="000834EA" w:rsidP="000834EA">
      <w:pPr>
        <w:numPr>
          <w:ilvl w:val="0"/>
          <w:numId w:val="1"/>
        </w:numPr>
        <w:spacing w:line="240" w:lineRule="auto"/>
        <w:rPr>
          <w:rFonts w:ascii="Tahoma" w:hAnsi="Tahoma" w:cs="Tahoma"/>
          <w:sz w:val="20"/>
          <w:szCs w:val="20"/>
        </w:rPr>
      </w:pPr>
      <w:r>
        <w:rPr>
          <w:rFonts w:ascii="Tahoma" w:hAnsi="Tahoma" w:cs="Tahoma"/>
          <w:sz w:val="20"/>
          <w:szCs w:val="20"/>
        </w:rPr>
        <w:t>Expert witness oral evidence</w:t>
      </w:r>
    </w:p>
    <w:p w14:paraId="2A460639" w14:textId="77777777" w:rsidR="000834EA" w:rsidRDefault="000834EA" w:rsidP="000834EA">
      <w:pPr>
        <w:spacing w:line="240" w:lineRule="auto"/>
        <w:rPr>
          <w:rFonts w:ascii="Tahoma" w:hAnsi="Tahoma" w:cs="Tahoma"/>
          <w:b/>
          <w:bCs/>
          <w:color w:val="E1884B"/>
        </w:rPr>
      </w:pPr>
      <w:r>
        <w:rPr>
          <w:rFonts w:ascii="Tahoma" w:hAnsi="Tahoma" w:cs="Tahoma"/>
          <w:b/>
          <w:bCs/>
          <w:color w:val="E1884B"/>
        </w:rPr>
        <w:t>Education &amp; Professional Training</w:t>
      </w:r>
    </w:p>
    <w:p w14:paraId="5B6985F5" w14:textId="77777777" w:rsidR="000834EA" w:rsidRDefault="000834EA" w:rsidP="000834EA">
      <w:pPr>
        <w:numPr>
          <w:ilvl w:val="0"/>
          <w:numId w:val="2"/>
        </w:numPr>
        <w:spacing w:line="240" w:lineRule="auto"/>
        <w:rPr>
          <w:rFonts w:ascii="Tahoma" w:hAnsi="Tahoma" w:cs="Tahoma"/>
          <w:sz w:val="20"/>
          <w:szCs w:val="20"/>
        </w:rPr>
      </w:pPr>
      <w:r>
        <w:rPr>
          <w:rFonts w:ascii="Tahoma" w:hAnsi="Tahoma" w:cs="Tahoma"/>
          <w:b/>
          <w:bCs/>
          <w:sz w:val="20"/>
          <w:szCs w:val="20"/>
        </w:rPr>
        <w:t>Doctorate in Clinical Psychology (</w:t>
      </w:r>
      <w:proofErr w:type="spellStart"/>
      <w:r>
        <w:rPr>
          <w:rFonts w:ascii="Tahoma" w:hAnsi="Tahoma" w:cs="Tahoma"/>
          <w:b/>
          <w:bCs/>
          <w:sz w:val="20"/>
          <w:szCs w:val="20"/>
        </w:rPr>
        <w:t>DClinPsych</w:t>
      </w:r>
      <w:proofErr w:type="spellEnd"/>
      <w:r>
        <w:rPr>
          <w:rFonts w:ascii="Tahoma" w:hAnsi="Tahoma" w:cs="Tahoma"/>
          <w:b/>
          <w:bCs/>
          <w:sz w:val="20"/>
          <w:szCs w:val="20"/>
        </w:rPr>
        <w:t>)</w:t>
      </w:r>
      <w:r>
        <w:rPr>
          <w:rFonts w:ascii="Tahoma" w:hAnsi="Tahoma" w:cs="Tahoma"/>
          <w:sz w:val="20"/>
          <w:szCs w:val="20"/>
        </w:rPr>
        <w:t xml:space="preserve"> – University of Birmingham</w:t>
      </w:r>
    </w:p>
    <w:p w14:paraId="7A44EC41" w14:textId="77777777" w:rsidR="000834EA" w:rsidRDefault="000834EA" w:rsidP="000834EA">
      <w:pPr>
        <w:numPr>
          <w:ilvl w:val="0"/>
          <w:numId w:val="2"/>
        </w:numPr>
        <w:spacing w:line="240" w:lineRule="auto"/>
        <w:rPr>
          <w:rFonts w:ascii="Tahoma" w:hAnsi="Tahoma" w:cs="Tahoma"/>
          <w:sz w:val="20"/>
          <w:szCs w:val="20"/>
        </w:rPr>
      </w:pPr>
      <w:r>
        <w:rPr>
          <w:rFonts w:ascii="Tahoma" w:hAnsi="Tahoma" w:cs="Tahoma"/>
          <w:b/>
          <w:bCs/>
          <w:sz w:val="20"/>
          <w:szCs w:val="20"/>
        </w:rPr>
        <w:t>BSc (Hons) Psychology</w:t>
      </w:r>
      <w:r>
        <w:rPr>
          <w:rFonts w:ascii="Tahoma" w:hAnsi="Tahoma" w:cs="Tahoma"/>
          <w:sz w:val="20"/>
          <w:szCs w:val="20"/>
        </w:rPr>
        <w:t xml:space="preserve"> – University of Coventry</w:t>
      </w:r>
    </w:p>
    <w:p w14:paraId="41287B2A" w14:textId="77777777" w:rsidR="000834EA" w:rsidRDefault="000834EA" w:rsidP="000834EA">
      <w:pPr>
        <w:numPr>
          <w:ilvl w:val="0"/>
          <w:numId w:val="2"/>
        </w:numPr>
        <w:spacing w:line="240" w:lineRule="auto"/>
        <w:rPr>
          <w:rFonts w:ascii="Tahoma" w:hAnsi="Tahoma" w:cs="Tahoma"/>
          <w:sz w:val="20"/>
          <w:szCs w:val="20"/>
        </w:rPr>
      </w:pPr>
      <w:r>
        <w:rPr>
          <w:rFonts w:ascii="Tahoma" w:hAnsi="Tahoma" w:cs="Tahoma"/>
          <w:b/>
          <w:bCs/>
          <w:sz w:val="20"/>
          <w:szCs w:val="20"/>
        </w:rPr>
        <w:t>Bond Solon Civil Expert Witness Training</w:t>
      </w:r>
    </w:p>
    <w:p w14:paraId="4909D658" w14:textId="77777777" w:rsidR="000834EA" w:rsidRDefault="000834EA" w:rsidP="000834EA">
      <w:pPr>
        <w:spacing w:line="240" w:lineRule="auto"/>
        <w:rPr>
          <w:rFonts w:ascii="Tahoma" w:hAnsi="Tahoma" w:cs="Tahoma"/>
          <w:sz w:val="20"/>
          <w:szCs w:val="20"/>
        </w:rPr>
      </w:pPr>
      <w:r>
        <w:rPr>
          <w:rFonts w:ascii="Tahoma" w:hAnsi="Tahoma" w:cs="Tahoma"/>
          <w:sz w:val="20"/>
          <w:szCs w:val="20"/>
        </w:rPr>
        <w:t>Additional specialist training includes:</w:t>
      </w:r>
    </w:p>
    <w:p w14:paraId="1970D0E0" w14:textId="77777777" w:rsidR="000834EA" w:rsidRDefault="000834EA" w:rsidP="000834EA">
      <w:pPr>
        <w:numPr>
          <w:ilvl w:val="0"/>
          <w:numId w:val="3"/>
        </w:numPr>
        <w:spacing w:line="240" w:lineRule="auto"/>
        <w:rPr>
          <w:rFonts w:ascii="Tahoma" w:hAnsi="Tahoma" w:cs="Tahoma"/>
          <w:sz w:val="20"/>
          <w:szCs w:val="20"/>
        </w:rPr>
      </w:pPr>
      <w:r>
        <w:rPr>
          <w:rFonts w:ascii="Tahoma" w:hAnsi="Tahoma" w:cs="Tahoma"/>
          <w:sz w:val="20"/>
          <w:szCs w:val="20"/>
        </w:rPr>
        <w:t>EMDR Practitioner (Levels 1–3)</w:t>
      </w:r>
    </w:p>
    <w:p w14:paraId="1809F23A" w14:textId="77777777" w:rsidR="000834EA" w:rsidRDefault="000834EA" w:rsidP="000834EA">
      <w:pPr>
        <w:numPr>
          <w:ilvl w:val="0"/>
          <w:numId w:val="3"/>
        </w:numPr>
        <w:spacing w:line="240" w:lineRule="auto"/>
        <w:rPr>
          <w:rFonts w:ascii="Tahoma" w:hAnsi="Tahoma" w:cs="Tahoma"/>
          <w:sz w:val="20"/>
          <w:szCs w:val="20"/>
        </w:rPr>
      </w:pPr>
      <w:r>
        <w:rPr>
          <w:rFonts w:ascii="Tahoma" w:hAnsi="Tahoma" w:cs="Tahoma"/>
          <w:sz w:val="20"/>
          <w:szCs w:val="20"/>
        </w:rPr>
        <w:t>Schema Therapy</w:t>
      </w:r>
    </w:p>
    <w:p w14:paraId="509E4E2C" w14:textId="77777777" w:rsidR="000834EA" w:rsidRDefault="000834EA" w:rsidP="000834EA">
      <w:pPr>
        <w:numPr>
          <w:ilvl w:val="0"/>
          <w:numId w:val="3"/>
        </w:numPr>
        <w:spacing w:line="240" w:lineRule="auto"/>
        <w:rPr>
          <w:rFonts w:ascii="Tahoma" w:hAnsi="Tahoma" w:cs="Tahoma"/>
          <w:sz w:val="20"/>
          <w:szCs w:val="20"/>
        </w:rPr>
      </w:pPr>
      <w:r>
        <w:rPr>
          <w:rFonts w:ascii="Tahoma" w:hAnsi="Tahoma" w:cs="Tahoma"/>
          <w:sz w:val="20"/>
          <w:szCs w:val="20"/>
        </w:rPr>
        <w:t>Mindfulness-based approaches</w:t>
      </w:r>
    </w:p>
    <w:p w14:paraId="6429C32D" w14:textId="77777777" w:rsidR="000834EA" w:rsidRDefault="000834EA" w:rsidP="000834EA">
      <w:pPr>
        <w:numPr>
          <w:ilvl w:val="0"/>
          <w:numId w:val="3"/>
        </w:numPr>
        <w:spacing w:line="240" w:lineRule="auto"/>
        <w:rPr>
          <w:rFonts w:ascii="Tahoma" w:hAnsi="Tahoma" w:cs="Tahoma"/>
          <w:sz w:val="20"/>
          <w:szCs w:val="20"/>
        </w:rPr>
      </w:pPr>
      <w:r>
        <w:rPr>
          <w:rFonts w:ascii="Tahoma" w:hAnsi="Tahoma" w:cs="Tahoma"/>
          <w:sz w:val="20"/>
          <w:szCs w:val="20"/>
        </w:rPr>
        <w:t>Rational Emotive Behaviour Therapy (Primary &amp; Secondary Certificates)</w:t>
      </w:r>
    </w:p>
    <w:p w14:paraId="31318358" w14:textId="77777777" w:rsidR="000834EA" w:rsidRDefault="000834EA" w:rsidP="000834EA">
      <w:pPr>
        <w:numPr>
          <w:ilvl w:val="0"/>
          <w:numId w:val="3"/>
        </w:numPr>
        <w:spacing w:line="240" w:lineRule="auto"/>
        <w:rPr>
          <w:rFonts w:ascii="Tahoma" w:hAnsi="Tahoma" w:cs="Tahoma"/>
          <w:sz w:val="20"/>
          <w:szCs w:val="20"/>
        </w:rPr>
      </w:pPr>
      <w:r>
        <w:rPr>
          <w:rFonts w:ascii="Tahoma" w:hAnsi="Tahoma" w:cs="Tahoma"/>
          <w:sz w:val="20"/>
          <w:szCs w:val="20"/>
        </w:rPr>
        <w:t>Clinical Supervision (BPS Certificate)</w:t>
      </w:r>
    </w:p>
    <w:p w14:paraId="53889352" w14:textId="77777777" w:rsidR="000834EA" w:rsidRDefault="000834EA" w:rsidP="000834EA">
      <w:pPr>
        <w:numPr>
          <w:ilvl w:val="0"/>
          <w:numId w:val="3"/>
        </w:numPr>
        <w:spacing w:line="240" w:lineRule="auto"/>
        <w:rPr>
          <w:rFonts w:ascii="Tahoma" w:hAnsi="Tahoma" w:cs="Tahoma"/>
          <w:sz w:val="20"/>
          <w:szCs w:val="20"/>
        </w:rPr>
      </w:pPr>
      <w:r>
        <w:rPr>
          <w:rFonts w:ascii="Tahoma" w:hAnsi="Tahoma" w:cs="Tahoma"/>
          <w:sz w:val="20"/>
          <w:szCs w:val="20"/>
        </w:rPr>
        <w:t>ADOS and ADI-R training (Autism assessments)</w:t>
      </w:r>
    </w:p>
    <w:p w14:paraId="39888E27" w14:textId="77777777" w:rsidR="000834EA" w:rsidRDefault="000834EA" w:rsidP="000834EA">
      <w:pPr>
        <w:numPr>
          <w:ilvl w:val="0"/>
          <w:numId w:val="3"/>
        </w:numPr>
        <w:spacing w:line="240" w:lineRule="auto"/>
        <w:rPr>
          <w:rFonts w:ascii="Tahoma" w:hAnsi="Tahoma" w:cs="Tahoma"/>
          <w:sz w:val="20"/>
          <w:szCs w:val="20"/>
        </w:rPr>
      </w:pPr>
      <w:r>
        <w:rPr>
          <w:rFonts w:ascii="Tahoma" w:hAnsi="Tahoma" w:cs="Tahoma"/>
          <w:sz w:val="20"/>
          <w:szCs w:val="20"/>
        </w:rPr>
        <w:t>Mediation Training</w:t>
      </w:r>
    </w:p>
    <w:p w14:paraId="0AFDECC2" w14:textId="77777777" w:rsidR="00F72492" w:rsidRDefault="00F72492"/>
    <w:sectPr w:rsidR="00F724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5642F9"/>
    <w:multiLevelType w:val="multilevel"/>
    <w:tmpl w:val="09380D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AD2EE7"/>
    <w:multiLevelType w:val="multilevel"/>
    <w:tmpl w:val="FE84DA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4D7C46"/>
    <w:multiLevelType w:val="multilevel"/>
    <w:tmpl w:val="98CC44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908079396">
    <w:abstractNumId w:val="1"/>
    <w:lvlOverride w:ilvl="0"/>
    <w:lvlOverride w:ilvl="1"/>
    <w:lvlOverride w:ilvl="2"/>
    <w:lvlOverride w:ilvl="3"/>
    <w:lvlOverride w:ilvl="4"/>
    <w:lvlOverride w:ilvl="5"/>
    <w:lvlOverride w:ilvl="6"/>
    <w:lvlOverride w:ilvl="7"/>
    <w:lvlOverride w:ilvl="8"/>
  </w:num>
  <w:num w:numId="2" w16cid:durableId="143395570">
    <w:abstractNumId w:val="0"/>
    <w:lvlOverride w:ilvl="0"/>
    <w:lvlOverride w:ilvl="1"/>
    <w:lvlOverride w:ilvl="2"/>
    <w:lvlOverride w:ilvl="3"/>
    <w:lvlOverride w:ilvl="4"/>
    <w:lvlOverride w:ilvl="5"/>
    <w:lvlOverride w:ilvl="6"/>
    <w:lvlOverride w:ilvl="7"/>
    <w:lvlOverride w:ilvl="8"/>
  </w:num>
  <w:num w:numId="3" w16cid:durableId="2116318493">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4EA"/>
    <w:rsid w:val="000834EA"/>
    <w:rsid w:val="00287A48"/>
    <w:rsid w:val="003F7B09"/>
    <w:rsid w:val="00F724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CCD09"/>
  <w15:chartTrackingRefBased/>
  <w15:docId w15:val="{14CB2B21-82A1-41AE-9509-F3A1CA59F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4EA"/>
    <w:pPr>
      <w:spacing w:line="276" w:lineRule="auto"/>
    </w:pPr>
    <w:rPr>
      <w:sz w:val="24"/>
      <w:szCs w:val="24"/>
    </w:rPr>
  </w:style>
  <w:style w:type="paragraph" w:styleId="Heading1">
    <w:name w:val="heading 1"/>
    <w:basedOn w:val="Normal"/>
    <w:next w:val="Normal"/>
    <w:link w:val="Heading1Char"/>
    <w:uiPriority w:val="9"/>
    <w:qFormat/>
    <w:rsid w:val="000834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34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34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34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34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34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34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34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34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34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34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34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34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34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34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34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34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34EA"/>
    <w:rPr>
      <w:rFonts w:eastAsiaTheme="majorEastAsia" w:cstheme="majorBidi"/>
      <w:color w:val="272727" w:themeColor="text1" w:themeTint="D8"/>
    </w:rPr>
  </w:style>
  <w:style w:type="paragraph" w:styleId="Title">
    <w:name w:val="Title"/>
    <w:basedOn w:val="Normal"/>
    <w:next w:val="Normal"/>
    <w:link w:val="TitleChar"/>
    <w:uiPriority w:val="10"/>
    <w:qFormat/>
    <w:rsid w:val="000834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34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34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34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34EA"/>
    <w:pPr>
      <w:spacing w:before="160"/>
      <w:jc w:val="center"/>
    </w:pPr>
    <w:rPr>
      <w:i/>
      <w:iCs/>
      <w:color w:val="404040" w:themeColor="text1" w:themeTint="BF"/>
    </w:rPr>
  </w:style>
  <w:style w:type="character" w:customStyle="1" w:styleId="QuoteChar">
    <w:name w:val="Quote Char"/>
    <w:basedOn w:val="DefaultParagraphFont"/>
    <w:link w:val="Quote"/>
    <w:uiPriority w:val="29"/>
    <w:rsid w:val="000834EA"/>
    <w:rPr>
      <w:i/>
      <w:iCs/>
      <w:color w:val="404040" w:themeColor="text1" w:themeTint="BF"/>
    </w:rPr>
  </w:style>
  <w:style w:type="paragraph" w:styleId="ListParagraph">
    <w:name w:val="List Paragraph"/>
    <w:basedOn w:val="Normal"/>
    <w:uiPriority w:val="34"/>
    <w:qFormat/>
    <w:rsid w:val="000834EA"/>
    <w:pPr>
      <w:ind w:left="720"/>
      <w:contextualSpacing/>
    </w:pPr>
  </w:style>
  <w:style w:type="character" w:styleId="IntenseEmphasis">
    <w:name w:val="Intense Emphasis"/>
    <w:basedOn w:val="DefaultParagraphFont"/>
    <w:uiPriority w:val="21"/>
    <w:qFormat/>
    <w:rsid w:val="000834EA"/>
    <w:rPr>
      <w:i/>
      <w:iCs/>
      <w:color w:val="0F4761" w:themeColor="accent1" w:themeShade="BF"/>
    </w:rPr>
  </w:style>
  <w:style w:type="paragraph" w:styleId="IntenseQuote">
    <w:name w:val="Intense Quote"/>
    <w:basedOn w:val="Normal"/>
    <w:next w:val="Normal"/>
    <w:link w:val="IntenseQuoteChar"/>
    <w:uiPriority w:val="30"/>
    <w:qFormat/>
    <w:rsid w:val="000834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34EA"/>
    <w:rPr>
      <w:i/>
      <w:iCs/>
      <w:color w:val="0F4761" w:themeColor="accent1" w:themeShade="BF"/>
    </w:rPr>
  </w:style>
  <w:style w:type="character" w:styleId="IntenseReference">
    <w:name w:val="Intense Reference"/>
    <w:basedOn w:val="DefaultParagraphFont"/>
    <w:uiPriority w:val="32"/>
    <w:qFormat/>
    <w:rsid w:val="000834E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314</Words>
  <Characters>1795</Characters>
  <Application>Microsoft Office Word</Application>
  <DocSecurity>0</DocSecurity>
  <Lines>14</Lines>
  <Paragraphs>4</Paragraphs>
  <ScaleCrop>false</ScaleCrop>
  <Company/>
  <LinksUpToDate>false</LinksUpToDate>
  <CharactersWithSpaces>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Faisal Mir</dc:creator>
  <cp:keywords/>
  <dc:description/>
  <cp:lastModifiedBy>Faisal Mir</cp:lastModifiedBy>
  <cp:revision>1</cp:revision>
  <dcterms:created xsi:type="dcterms:W3CDTF">2026-02-08T09:08:00Z</dcterms:created>
  <dcterms:modified xsi:type="dcterms:W3CDTF">2026-02-08T09:09:00Z</dcterms:modified>
</cp:coreProperties>
</file>